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mysema-commons-lang</w:t>
      </w:r>
      <w:r>
        <w:rPr>
          <w:rStyle w:val="a0"/>
          <w:rFonts w:ascii="微软雅黑" w:hAnsi="微软雅黑"/>
          <w:b w:val="0"/>
          <w:sz w:val="21"/>
        </w:rPr>
        <w:t xml:space="preserve"> </w:t>
      </w:r>
      <w:r>
        <w:rPr>
          <w:rStyle w:val="a0"/>
          <w:rFonts w:ascii="微软雅黑" w:hAnsi="微软雅黑"/>
          <w:b w:val="0"/>
          <w:sz w:val="21"/>
        </w:rPr>
        <w:t>0.2.4</w:t>
      </w:r>
    </w:p>
    <w:p>
      <w:pPr/>
      <w:r>
        <w:rPr>
          <w:rStyle w:val="a0"/>
          <w:rFonts w:ascii="Arial" w:hAnsi="Arial"/>
          <w:b/>
        </w:rPr>
        <w:t xml:space="preserve">Copyright notice: </w:t>
      </w:r>
    </w:p>
    <w:p>
      <w:pPr>
        <w:spacing w:line="240" w:lineRule="auto"/>
      </w:pPr>
      <w:r>
        <w:rPr>
          <w:rStyle w:val="a0"/>
          <w:rFonts w:ascii="宋体" w:hAnsi="宋体"/>
          <w:sz w:val="22"/>
        </w:rPr>
        <w:t>Copyright (c) 2010 Mysema Ltd.</w:t>
      </w:r>
    </w:p>
    <w:p>
      <w:pPr/>
    </w:p>
    <w:p>
      <w:pPr/>
      <w:r>
        <w:rPr>
          <w:rStyle w:val="a0"/>
          <w:b/>
        </w:rPr>
        <w:t>License:</w:t>
      </w:r>
      <w:r>
        <w:rPr>
          <w:rStyle w:val="a0"/>
        </w:rPr>
        <w:t xml:space="preserve"> </w:t>
      </w:r>
      <w:r>
        <w:rPr>
          <w:rStyle w:val="a0"/>
          <w:sz w:val="21"/>
        </w:rPr>
        <w:t>ASL 2.0</w:t>
      </w:r>
      <w:r>
        <w:rPr>
          <w:rStyle w:val="a0"/>
          <w:sz w:val="21"/>
        </w:rPr>
        <w:t xml:space="preserve"> License</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